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EB" w:rsidRDefault="00B70D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0DEB" w:rsidRDefault="00B70DEB">
      <w:pPr>
        <w:pStyle w:val="ConsPlusNormal"/>
        <w:ind w:firstLine="540"/>
        <w:jc w:val="both"/>
        <w:outlineLvl w:val="0"/>
      </w:pPr>
    </w:p>
    <w:p w:rsidR="00B70DEB" w:rsidRDefault="00B70D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0DEB" w:rsidRDefault="00B70DEB">
      <w:pPr>
        <w:pStyle w:val="ConsPlusTitle"/>
        <w:jc w:val="center"/>
      </w:pPr>
    </w:p>
    <w:p w:rsidR="00B70DEB" w:rsidRDefault="00B70DEB">
      <w:pPr>
        <w:pStyle w:val="ConsPlusTitle"/>
        <w:jc w:val="center"/>
      </w:pPr>
      <w:r>
        <w:t>ПОСТАНОВЛЕНИЕ</w:t>
      </w:r>
    </w:p>
    <w:p w:rsidR="00B70DEB" w:rsidRDefault="00B70DEB">
      <w:pPr>
        <w:pStyle w:val="ConsPlusTitle"/>
        <w:jc w:val="center"/>
      </w:pPr>
      <w:r>
        <w:t>от 16 ноября 2016 г. N 1204</w:t>
      </w:r>
    </w:p>
    <w:p w:rsidR="00B70DEB" w:rsidRDefault="00B70DEB">
      <w:pPr>
        <w:pStyle w:val="ConsPlusTitle"/>
        <w:jc w:val="center"/>
      </w:pPr>
    </w:p>
    <w:p w:rsidR="00B70DEB" w:rsidRDefault="00B70DEB">
      <w:pPr>
        <w:pStyle w:val="ConsPlusTitle"/>
        <w:jc w:val="center"/>
      </w:pPr>
      <w:r>
        <w:t>ОБ УТВЕРЖДЕНИИ ПРАВИЛ</w:t>
      </w:r>
    </w:p>
    <w:p w:rsidR="00B70DEB" w:rsidRDefault="00B70DEB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B70DEB" w:rsidRDefault="00B70DEB">
      <w:pPr>
        <w:pStyle w:val="ConsPlusTitle"/>
        <w:jc w:val="center"/>
      </w:pPr>
      <w:r>
        <w:t>КВАЛИФИКАЦИИ В ФОРМЕ ПРОФЕССИОНАЛЬНОГО ЭКЗАМЕНА</w:t>
      </w:r>
    </w:p>
    <w:p w:rsidR="00B70DEB" w:rsidRDefault="00B70DEB">
      <w:pPr>
        <w:pStyle w:val="ConsPlusNormal"/>
        <w:jc w:val="center"/>
      </w:pPr>
    </w:p>
    <w:p w:rsidR="00B70DEB" w:rsidRDefault="00B70DE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независимой оценке квалификации" Правительство Российской Федерации постановляет: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г.</w:t>
      </w:r>
    </w:p>
    <w:p w:rsidR="00B70DEB" w:rsidRDefault="00B70DEB">
      <w:pPr>
        <w:pStyle w:val="ConsPlusNormal"/>
        <w:ind w:firstLine="540"/>
        <w:jc w:val="both"/>
      </w:pPr>
    </w:p>
    <w:p w:rsidR="00B70DEB" w:rsidRDefault="00B70DEB">
      <w:pPr>
        <w:pStyle w:val="ConsPlusNormal"/>
        <w:jc w:val="right"/>
      </w:pPr>
      <w:r>
        <w:t>Председатель Правительства</w:t>
      </w:r>
    </w:p>
    <w:p w:rsidR="00B70DEB" w:rsidRDefault="00B70DEB">
      <w:pPr>
        <w:pStyle w:val="ConsPlusNormal"/>
        <w:jc w:val="right"/>
      </w:pPr>
      <w:r>
        <w:t>Российской Федерации</w:t>
      </w:r>
    </w:p>
    <w:p w:rsidR="00B70DEB" w:rsidRDefault="00B70DEB">
      <w:pPr>
        <w:pStyle w:val="ConsPlusNormal"/>
        <w:jc w:val="right"/>
      </w:pPr>
      <w:r>
        <w:t>Д.МЕДВЕДЕВ</w:t>
      </w:r>
    </w:p>
    <w:p w:rsidR="00B70DEB" w:rsidRDefault="00B70DEB">
      <w:pPr>
        <w:pStyle w:val="ConsPlusNormal"/>
        <w:jc w:val="right"/>
      </w:pPr>
    </w:p>
    <w:p w:rsidR="00B70DEB" w:rsidRDefault="00B70DEB">
      <w:pPr>
        <w:pStyle w:val="ConsPlusNormal"/>
        <w:jc w:val="right"/>
      </w:pPr>
    </w:p>
    <w:p w:rsidR="00B70DEB" w:rsidRDefault="00B70DEB">
      <w:pPr>
        <w:pStyle w:val="ConsPlusNormal"/>
        <w:jc w:val="right"/>
      </w:pPr>
    </w:p>
    <w:p w:rsidR="00B70DEB" w:rsidRDefault="00B70DEB">
      <w:pPr>
        <w:pStyle w:val="ConsPlusNormal"/>
        <w:jc w:val="right"/>
      </w:pPr>
    </w:p>
    <w:p w:rsidR="00B70DEB" w:rsidRDefault="00B70DEB">
      <w:pPr>
        <w:pStyle w:val="ConsPlusNormal"/>
        <w:jc w:val="right"/>
      </w:pPr>
    </w:p>
    <w:p w:rsidR="00B70DEB" w:rsidRDefault="00B70DEB">
      <w:pPr>
        <w:pStyle w:val="ConsPlusNormal"/>
        <w:jc w:val="right"/>
        <w:outlineLvl w:val="0"/>
      </w:pPr>
      <w:r>
        <w:t>Утверждены</w:t>
      </w:r>
    </w:p>
    <w:p w:rsidR="00B70DEB" w:rsidRDefault="00B70DEB">
      <w:pPr>
        <w:pStyle w:val="ConsPlusNormal"/>
        <w:jc w:val="right"/>
      </w:pPr>
      <w:r>
        <w:t>постановлением Правительства</w:t>
      </w:r>
    </w:p>
    <w:p w:rsidR="00B70DEB" w:rsidRDefault="00B70DEB">
      <w:pPr>
        <w:pStyle w:val="ConsPlusNormal"/>
        <w:jc w:val="right"/>
      </w:pPr>
      <w:r>
        <w:t>Российской Федерации</w:t>
      </w:r>
    </w:p>
    <w:p w:rsidR="00B70DEB" w:rsidRDefault="00B70DEB">
      <w:pPr>
        <w:pStyle w:val="ConsPlusNormal"/>
        <w:jc w:val="right"/>
      </w:pPr>
      <w:r>
        <w:t>от 16 ноября 2016 г. N 1204</w:t>
      </w:r>
    </w:p>
    <w:p w:rsidR="00B70DEB" w:rsidRDefault="00B70DEB">
      <w:pPr>
        <w:pStyle w:val="ConsPlusNormal"/>
        <w:jc w:val="center"/>
      </w:pPr>
    </w:p>
    <w:p w:rsidR="00B70DEB" w:rsidRDefault="00B70DEB">
      <w:pPr>
        <w:pStyle w:val="ConsPlusTitle"/>
        <w:jc w:val="center"/>
      </w:pPr>
      <w:bookmarkStart w:id="0" w:name="P28"/>
      <w:bookmarkEnd w:id="0"/>
      <w:r>
        <w:t>ПРАВИЛА</w:t>
      </w:r>
    </w:p>
    <w:p w:rsidR="00B70DEB" w:rsidRDefault="00B70DEB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B70DEB" w:rsidRDefault="00B70DEB">
      <w:pPr>
        <w:pStyle w:val="ConsPlusTitle"/>
        <w:jc w:val="center"/>
      </w:pPr>
      <w:r>
        <w:t>КВАЛИФИКАЦИИ В ФОРМЕ ПРОФЕССИОНАЛЬНОГО ЭКЗАМЕНА</w:t>
      </w:r>
    </w:p>
    <w:p w:rsidR="00B70DEB" w:rsidRDefault="00B70DEB">
      <w:pPr>
        <w:pStyle w:val="ConsPlusNormal"/>
        <w:jc w:val="center"/>
      </w:pPr>
    </w:p>
    <w:p w:rsidR="00B70DEB" w:rsidRDefault="00B70DEB">
      <w:pPr>
        <w:pStyle w:val="ConsPlusNormal"/>
        <w:ind w:firstLine="540"/>
        <w:jc w:val="both"/>
      </w:pPr>
      <w: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"совет по профессиональным квалификациям" - орган управления, наделенный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полномочиями по </w:t>
      </w:r>
      <w:r>
        <w:lastRenderedPageBreak/>
        <w:t>организации проведения независимой оценки квалификации по определенному виду профессиональной деятельности;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и настоящими Правилами;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"центр оценки квалификаций" - юридическое лицо, осуществляющее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деятельность по проведению независимой оценки квалификации.</w:t>
      </w:r>
    </w:p>
    <w:p w:rsidR="00B70DEB" w:rsidRDefault="00B70DEB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Профессиональный экзамен проводится центром оценки квалификаций для подтверждения соответствия </w:t>
      </w:r>
      <w:hyperlink r:id="rId9" w:history="1">
        <w:r>
          <w:rPr>
            <w:color w:val="0000FF"/>
          </w:rPr>
          <w:t>квалификации</w:t>
        </w:r>
      </w:hyperlink>
      <w:r>
        <w:t xml:space="preserve"> соискателя положениям профессионального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а) наименования квалификаций и требования к квалификации, предусмотренные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б) сроки действия свидетельств о квалификации по соответствующим квалификациям;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в) перечень документов, необходимых для прохождения профессионального экзамена по соответствующим квалификациям;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г) комплекс заданий, входящих в состав оценочных сре</w:t>
      </w:r>
      <w:proofErr w:type="gramStart"/>
      <w:r>
        <w:t>дств дл</w:t>
      </w:r>
      <w:proofErr w:type="gramEnd"/>
      <w:r>
        <w:t>я проведения независимой оценки квалификации;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е) адреса мест проведения профессионального экзамена;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ж) образец заявления соискателя о проведении профессионального экзамена;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з) настоящие Правила.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>
        <w:t xml:space="preserve">или) </w:t>
      </w:r>
      <w:proofErr w:type="gramEnd"/>
      <w: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7. Для прохождения профессионального экзамена соискатель лично или через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представляет в центр оценки квалификаций на бумажном или электронном </w:t>
      </w:r>
      <w:r>
        <w:lastRenderedPageBreak/>
        <w:t>носителе комплект документов, включающий в себя (далее - комплект документов соискателя):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соискателя;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8. В целях обеспечения проведения профессионального экзамена центр оценки квалификаций осуществляет: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а) прием и регистрацию комплекта документов соискателя;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г) проведение профессионального экзамена;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д) оформление результатов проведения профессионального экзамена;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>
        <w:t>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10. Соискатель допускается к прохождению профессионального экзамена на основании </w:t>
      </w:r>
      <w:hyperlink r:id="rId13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lastRenderedPageBreak/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14. Профессиональный экзамен считается успешно пройденным, если </w:t>
      </w:r>
      <w:proofErr w:type="gramStart"/>
      <w:r>
        <w:t>соискателем достигнут результат</w:t>
      </w:r>
      <w:proofErr w:type="gramEnd"/>
      <w: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15. Результаты профессионального экзамена оформляются протоколом экспертной комиссии (далее - протокол).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16. </w:t>
      </w:r>
      <w:hyperlink r:id="rId14" w:history="1">
        <w:r>
          <w:rPr>
            <w:color w:val="0000FF"/>
          </w:rPr>
          <w:t>Совет</w:t>
        </w:r>
      </w:hyperlink>
      <w: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а) проверяет, обрабатывает и признает результаты независимой оценки квалификации;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в) направляет в автономную некоммерческую </w:t>
      </w:r>
      <w:hyperlink r:id="rId15" w:history="1">
        <w:r>
          <w:rPr>
            <w:color w:val="0000FF"/>
          </w:rPr>
          <w:t>организацию</w:t>
        </w:r>
      </w:hyperlink>
      <w: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>
        <w:t>свидетельствах</w:t>
      </w:r>
      <w:proofErr w:type="gramEnd"/>
      <w:r>
        <w:t xml:space="preserve"> о квалификации и заключениях о прохождении профессионального экзамена.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6" w:history="1">
        <w:r>
          <w:rPr>
            <w:color w:val="0000FF"/>
          </w:rPr>
          <w:t>свидетельство</w:t>
        </w:r>
      </w:hyperlink>
      <w: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7" w:history="1">
        <w:r>
          <w:rPr>
            <w:color w:val="0000FF"/>
          </w:rPr>
          <w:t>заключение</w:t>
        </w:r>
      </w:hyperlink>
      <w:r>
        <w:t xml:space="preserve"> о прохождении профессионального экзамена, включающее рекомендации для соискателя) либо направляет свидетельство</w:t>
      </w:r>
      <w:proofErr w:type="gramEnd"/>
      <w: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B70DEB" w:rsidRDefault="00B70DE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B70DEB" w:rsidRDefault="00B70DEB">
      <w:pPr>
        <w:pStyle w:val="ConsPlusNormal"/>
        <w:ind w:firstLine="540"/>
        <w:jc w:val="both"/>
      </w:pPr>
    </w:p>
    <w:p w:rsidR="00B70DEB" w:rsidRDefault="00B70DEB">
      <w:pPr>
        <w:pStyle w:val="ConsPlusNormal"/>
        <w:ind w:firstLine="540"/>
        <w:jc w:val="both"/>
      </w:pPr>
    </w:p>
    <w:p w:rsidR="00B70DEB" w:rsidRDefault="00B70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DE7" w:rsidRDefault="001A1DE7"/>
    <w:sectPr w:rsidR="001A1DE7" w:rsidSect="00DC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70DEB"/>
    <w:rsid w:val="001A1DE7"/>
    <w:rsid w:val="00B7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B2F189CF1562F0B75005802FD7F6810683FA49F02FABCE2AF3237793ADEC90916370BD4478DB593FAB4E000X0HFH" TargetMode="External"/><Relationship Id="rId13" Type="http://schemas.openxmlformats.org/officeDocument/2006/relationships/hyperlink" Target="consultantplus://offline/ref=75CB2F189CF1562F0B75005802FD7F68136C36A29303FABCE2AF3237793ADEC90916370BD4478DB593FAB4E000X0H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B2F189CF1562F0B75005802FD7F6810683FA49F02FABCE2AF3237793ADEC90916370BD4478DB593FAB4E000X0HFH" TargetMode="External"/><Relationship Id="rId12" Type="http://schemas.openxmlformats.org/officeDocument/2006/relationships/hyperlink" Target="consultantplus://offline/ref=75CB2F189CF1562F0B75005802FD7F681B6139A6960CA7B6EAF63E357E3581DE1C5F6306D64393B19BB0E7A45703F3E742F556D2847A4BX0HCH" TargetMode="External"/><Relationship Id="rId17" Type="http://schemas.openxmlformats.org/officeDocument/2006/relationships/hyperlink" Target="consultantplus://offline/ref=75CB2F189CF1562F0B75005802FD7F6810693FA29E0FFABCE2AF3237793ADEC91B166F07D64392B596EFE2B1465BFCE158EB55CF9878490FXAH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CB2F189CF1562F0B75005802FD7F6810693FA29E0FFABCE2AF3237793ADEC91B166F07D64393B493EFE2B1465BFCE158EB55CF9878490FXAH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B2F189CF1562F0B75005802FD7F6810683FA49F02FABCE2AF3237793ADEC90916370BD4478DB593FAB4E000X0HFH" TargetMode="External"/><Relationship Id="rId11" Type="http://schemas.openxmlformats.org/officeDocument/2006/relationships/hyperlink" Target="consultantplus://offline/ref=75CB2F189CF1562F0B75005802FD7F68116F3FA29502FABCE2AF3237793ADEC91B166F04D4469BBEC4B5F2B50F0CF5FD5CF64BCE8678X4H8H" TargetMode="External"/><Relationship Id="rId5" Type="http://schemas.openxmlformats.org/officeDocument/2006/relationships/hyperlink" Target="consultantplus://offline/ref=75CB2F189CF1562F0B75005802FD7F6810683FA49F02FABCE2AF3237793ADEC91B166F07D64393B693EFE2B1465BFCE158EB55CF9878490FXAH2H" TargetMode="External"/><Relationship Id="rId15" Type="http://schemas.openxmlformats.org/officeDocument/2006/relationships/hyperlink" Target="consultantplus://offline/ref=75CB2F189CF1562F0B75005802FD7F6810683AA69007FABCE2AF3237793ADEC90916370BD4478DB593FAB4E000X0HFH" TargetMode="External"/><Relationship Id="rId10" Type="http://schemas.openxmlformats.org/officeDocument/2006/relationships/hyperlink" Target="consultantplus://offline/ref=75CB2F189CF1562F0B75005802FD7F68136D38A49401FABCE2AF3237793ADEC90916370BD4478DB593FAB4E000X0HF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CB2F189CF1562F0B75005802FD7F68136D38A49401FABCE2AF3237793ADEC91B166F07D64393B094EFE2B1465BFCE158EB55CF9878490FXAH2H" TargetMode="External"/><Relationship Id="rId14" Type="http://schemas.openxmlformats.org/officeDocument/2006/relationships/hyperlink" Target="consultantplus://offline/ref=75CB2F189CF1562F0B75005802FD7F6810693FA09601FABCE2AF3237793ADEC91B166F07D64393B491EFE2B1465BFCE158EB55CF9878490FXA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10665</Characters>
  <Application>Microsoft Office Word</Application>
  <DocSecurity>0</DocSecurity>
  <Lines>88</Lines>
  <Paragraphs>25</Paragraphs>
  <ScaleCrop>false</ScaleCrop>
  <Company>diakov.net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2021-03-24T07:07:00Z</dcterms:created>
  <dcterms:modified xsi:type="dcterms:W3CDTF">2021-03-24T07:07:00Z</dcterms:modified>
</cp:coreProperties>
</file>